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27" w:rsidRDefault="00052C35">
      <w:pPr>
        <w:pStyle w:val="af6"/>
        <w:spacing w:after="120" w:line="276" w:lineRule="auto"/>
        <w:ind w:left="0" w:firstLine="851"/>
        <w:contextualSpacing w:val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Этапы реализации</w:t>
      </w:r>
    </w:p>
    <w:p w:rsidR="00972627" w:rsidRDefault="00052C35">
      <w:pPr>
        <w:pStyle w:val="af6"/>
        <w:spacing w:after="120" w:line="276" w:lineRule="auto"/>
        <w:ind w:left="0" w:firstLine="851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Всероссийского Конкурса видеоэссе «Мечты о будущем»</w:t>
      </w:r>
    </w:p>
    <w:bookmarkEnd w:id="0"/>
    <w:p w:rsidR="00972627" w:rsidRDefault="00052C35">
      <w:pPr>
        <w:spacing w:after="12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 I: регистрация на сайте с 10.03.2025 по 10.04.2025</w:t>
      </w:r>
    </w:p>
    <w:p w:rsidR="00972627" w:rsidRDefault="00052C35">
      <w:pPr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того, чтобы зарегистрироваться команде – необходимо на сайте Конкурса указать следующие данные: субъект, возрастная категория команды, контактные данные куратора команды.</w:t>
      </w:r>
    </w:p>
    <w:p w:rsidR="00972627" w:rsidRDefault="00052C35">
      <w:pPr>
        <w:spacing w:after="120" w:line="276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 II: запись видеоэссе</w:t>
      </w:r>
      <w:r>
        <w:rPr>
          <w:rFonts w:ascii="Times New Roman" w:hAnsi="Times New Roman"/>
          <w:b/>
          <w:sz w:val="24"/>
          <w:szCs w:val="24"/>
        </w:rPr>
        <w:t xml:space="preserve"> и направление их в личном кабинете Конкурса с </w:t>
      </w:r>
      <w:r>
        <w:rPr>
          <w:rFonts w:ascii="Times New Roman" w:hAnsi="Times New Roman"/>
          <w:b/>
          <w:bCs/>
          <w:sz w:val="24"/>
          <w:szCs w:val="24"/>
        </w:rPr>
        <w:t>24.03.2025 по 24.04.2025</w:t>
      </w:r>
    </w:p>
    <w:p w:rsidR="00972627" w:rsidRDefault="00052C35">
      <w:pPr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данном этапе участники проекта записывают видеоролики, которые модерируются организатором конкурса.</w:t>
      </w:r>
    </w:p>
    <w:p w:rsidR="00972627" w:rsidRDefault="00052C35">
      <w:pPr>
        <w:numPr>
          <w:ilvl w:val="0"/>
          <w:numId w:val="3"/>
        </w:numPr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Зарегистрированные команды в период с 10.03.2025 – 10.04.2025 читают произведения</w:t>
      </w:r>
      <w:r>
        <w:rPr>
          <w:rFonts w:ascii="Times New Roman" w:hAnsi="Times New Roman"/>
          <w:sz w:val="24"/>
          <w:szCs w:val="24"/>
        </w:rPr>
        <w:t xml:space="preserve"> из рекомендованного списка литературы в жанре научной фантастики (см. вложение к письму).</w:t>
      </w:r>
    </w:p>
    <w:p w:rsidR="00972627" w:rsidRDefault="00052C35">
      <w:pPr>
        <w:numPr>
          <w:ilvl w:val="0"/>
          <w:numId w:val="3"/>
        </w:numPr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с 24.03.2025 – 24.04.2025 участники получают приглашение на обучающий вебинар, который проводят эксперты в сфере создания видеоконтента и/ или литературные </w:t>
      </w:r>
      <w:r>
        <w:rPr>
          <w:rFonts w:ascii="Times New Roman" w:hAnsi="Times New Roman"/>
          <w:sz w:val="24"/>
          <w:szCs w:val="24"/>
        </w:rPr>
        <w:t>эксперты в жанре научной фантастики.</w:t>
      </w:r>
    </w:p>
    <w:p w:rsidR="00972627" w:rsidRDefault="00052C35">
      <w:pPr>
        <w:numPr>
          <w:ilvl w:val="0"/>
          <w:numId w:val="3"/>
        </w:numPr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24.04.2025 команды снимают ролики и загружают их в социальную сеть ВКонтакте, отправляют ссылку в личном кабинете на сайте Конкурса вместе с разрешением от родителей на участие в конкурсе на каждого члена команды (ша</w:t>
      </w:r>
      <w:r>
        <w:rPr>
          <w:rFonts w:ascii="Times New Roman" w:hAnsi="Times New Roman"/>
          <w:sz w:val="24"/>
          <w:szCs w:val="24"/>
        </w:rPr>
        <w:t>блоны согласий будут доступны в личном кабинете).</w:t>
      </w:r>
    </w:p>
    <w:p w:rsidR="00972627" w:rsidRDefault="00052C35">
      <w:pPr>
        <w:numPr>
          <w:ilvl w:val="0"/>
          <w:numId w:val="3"/>
        </w:numPr>
        <w:spacing w:after="120"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24.04.2025 организатор Конкурса просматривает и модерирует ролики.</w:t>
      </w:r>
    </w:p>
    <w:p w:rsidR="00972627" w:rsidRDefault="00052C35">
      <w:pPr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роликам:</w:t>
      </w:r>
    </w:p>
    <w:p w:rsidR="00972627" w:rsidRDefault="00052C35">
      <w:pPr>
        <w:pStyle w:val="af6"/>
        <w:numPr>
          <w:ilvl w:val="0"/>
          <w:numId w:val="5"/>
        </w:numPr>
        <w:spacing w:after="120" w:line="276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Ролики должны соответствовать теме Конкурса «Мечты о будущем».</w:t>
      </w:r>
    </w:p>
    <w:p w:rsidR="00972627" w:rsidRDefault="00052C35">
      <w:pPr>
        <w:pStyle w:val="af6"/>
        <w:numPr>
          <w:ilvl w:val="0"/>
          <w:numId w:val="5"/>
        </w:numPr>
        <w:spacing w:after="120" w:line="276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Ролик должен быть на русском языке.</w:t>
      </w:r>
    </w:p>
    <w:p w:rsidR="00972627" w:rsidRDefault="00052C35">
      <w:pPr>
        <w:pStyle w:val="af6"/>
        <w:numPr>
          <w:ilvl w:val="0"/>
          <w:numId w:val="5"/>
        </w:numPr>
        <w:spacing w:after="120" w:line="276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ролике должна</w:t>
      </w:r>
      <w:r>
        <w:rPr>
          <w:rFonts w:ascii="Times New Roman" w:hAnsi="Times New Roman"/>
          <w:sz w:val="24"/>
          <w:szCs w:val="24"/>
        </w:rPr>
        <w:t xml:space="preserve"> быть отсылка к произведению литературы в жанре научной фантастики из рекомендованного списка (см. вложение к письму).</w:t>
      </w:r>
    </w:p>
    <w:p w:rsidR="00972627" w:rsidRDefault="00052C35">
      <w:pPr>
        <w:pStyle w:val="af6"/>
        <w:numPr>
          <w:ilvl w:val="0"/>
          <w:numId w:val="5"/>
        </w:numPr>
        <w:spacing w:after="120" w:line="276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Свои видеоролики участники должны начинать с фразы: «Мы хотим создать такое будущее, в котором...»</w:t>
      </w:r>
    </w:p>
    <w:p w:rsidR="00972627" w:rsidRDefault="00052C35">
      <w:pPr>
        <w:pStyle w:val="af6"/>
        <w:numPr>
          <w:ilvl w:val="0"/>
          <w:numId w:val="5"/>
        </w:numPr>
        <w:spacing w:after="120" w:line="276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ролика от 1 до 3 мин</w:t>
      </w:r>
      <w:r>
        <w:rPr>
          <w:rFonts w:ascii="Times New Roman" w:hAnsi="Times New Roman"/>
          <w:sz w:val="24"/>
          <w:szCs w:val="24"/>
        </w:rPr>
        <w:t>ут.</w:t>
      </w:r>
    </w:p>
    <w:p w:rsidR="00972627" w:rsidRDefault="00052C35">
      <w:pPr>
        <w:pStyle w:val="af6"/>
        <w:spacing w:after="120" w:line="276" w:lineRule="auto"/>
        <w:ind w:left="0" w:firstLine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 III: определение победителей с 25.04.2025 по 19.05.2025</w:t>
      </w:r>
    </w:p>
    <w:p w:rsidR="00972627" w:rsidRDefault="00052C35">
      <w:pPr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Ролики, успешно прошедшие модерацию, передаются на оценку экспертными жюри. В период с 25.04.2025 – 19.05.2025 экспертное жюри будет оценивать работы по пяти критериям: соответствие теме конк</w:t>
      </w:r>
      <w:r>
        <w:rPr>
          <w:rFonts w:ascii="Times New Roman" w:hAnsi="Times New Roman"/>
          <w:sz w:val="24"/>
          <w:szCs w:val="24"/>
        </w:rPr>
        <w:t xml:space="preserve">урса, качество технического исполнения, оригинальность, артистизм при подаче материала и использование научных фактов. В финал выйдут 20 команд – по 10 в каждой возрастной категории. Среди них шесть команд станут победителями и призерами, по три команды в </w:t>
      </w:r>
      <w:r>
        <w:rPr>
          <w:rFonts w:ascii="Times New Roman" w:hAnsi="Times New Roman"/>
          <w:sz w:val="24"/>
          <w:szCs w:val="24"/>
        </w:rPr>
        <w:t>каждой возрастной категории.</w:t>
      </w:r>
    </w:p>
    <w:p w:rsidR="00972627" w:rsidRDefault="00052C35">
      <w:pPr>
        <w:spacing w:after="12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видеоролики, прошедшие модерацию будут опубликованы на сайте Конкурса.</w:t>
      </w:r>
    </w:p>
    <w:p w:rsidR="00972627" w:rsidRDefault="00052C35">
      <w:pPr>
        <w:pStyle w:val="af6"/>
        <w:spacing w:after="120" w:line="276" w:lineRule="auto"/>
        <w:ind w:left="0" w:firstLine="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 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: церемония награждения 01.06.2025</w:t>
      </w:r>
    </w:p>
    <w:p w:rsidR="00972627" w:rsidRDefault="00052C35">
      <w:pPr>
        <w:spacing w:after="120" w:line="276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Финалисты конкурса – 20 команд будут приглашены на церемонию награждения, которая пройдёт в Национальном Центр</w:t>
      </w:r>
      <w:r>
        <w:rPr>
          <w:rFonts w:ascii="Times New Roman" w:hAnsi="Times New Roman"/>
          <w:bCs/>
          <w:sz w:val="24"/>
          <w:szCs w:val="24"/>
        </w:rPr>
        <w:t>е «Россия» 1 июня 2025 года. На церемонии награждения будут объявлены победители Конкурса и вручены призы. В программе также предусмотрено проведение мастер классов.</w:t>
      </w:r>
    </w:p>
    <w:p w:rsidR="00972627" w:rsidRDefault="00052C35">
      <w:pPr>
        <w:spacing w:after="120" w:line="276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 1 место участникам будет вручен ноутбук для каждого члена команды. </w:t>
      </w:r>
    </w:p>
    <w:p w:rsidR="00972627" w:rsidRDefault="00052C35">
      <w:pPr>
        <w:spacing w:after="120" w:line="276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 2 место </w:t>
      </w:r>
      <w:r>
        <w:rPr>
          <w:rFonts w:ascii="Times New Roman" w:hAnsi="Times New Roman"/>
          <w:bCs/>
          <w:sz w:val="24"/>
          <w:szCs w:val="24"/>
        </w:rPr>
        <w:t>участникам будет вручен смартфон для каждого члена команды.</w:t>
      </w:r>
    </w:p>
    <w:p w:rsidR="00972627" w:rsidRDefault="00052C35">
      <w:pPr>
        <w:spacing w:after="120" w:line="276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3 место участникам будут вручены наушники для каждого члена команды.</w:t>
      </w:r>
    </w:p>
    <w:p w:rsidR="00972627" w:rsidRDefault="00052C35">
      <w:pPr>
        <w:spacing w:after="120" w:line="276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Видеоролики победителей будут опубликованы на сайте Конкурса в специальном разделе после 02.06.2025.</w:t>
      </w:r>
    </w:p>
    <w:p w:rsidR="00972627" w:rsidRDefault="00972627">
      <w:pPr>
        <w:pStyle w:val="af6"/>
        <w:spacing w:after="120" w:line="276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97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C35" w:rsidRDefault="00052C35">
      <w:pPr>
        <w:spacing w:after="0" w:line="240" w:lineRule="auto"/>
      </w:pPr>
      <w:r>
        <w:separator/>
      </w:r>
    </w:p>
  </w:endnote>
  <w:endnote w:type="continuationSeparator" w:id="0">
    <w:p w:rsidR="00052C35" w:rsidRDefault="0005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C35" w:rsidRDefault="00052C35">
      <w:pPr>
        <w:spacing w:after="0" w:line="240" w:lineRule="auto"/>
      </w:pPr>
      <w:r>
        <w:separator/>
      </w:r>
    </w:p>
  </w:footnote>
  <w:footnote w:type="continuationSeparator" w:id="0">
    <w:p w:rsidR="00052C35" w:rsidRDefault="00052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C1764"/>
    <w:multiLevelType w:val="hybridMultilevel"/>
    <w:tmpl w:val="0682227A"/>
    <w:lvl w:ilvl="0" w:tplc="E60886F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  <w:i w:val="0"/>
      </w:rPr>
    </w:lvl>
    <w:lvl w:ilvl="1" w:tplc="39CA705C">
      <w:start w:val="1"/>
      <w:numFmt w:val="lowerLetter"/>
      <w:lvlText w:val="%2."/>
      <w:lvlJc w:val="left"/>
      <w:pPr>
        <w:ind w:left="1440" w:hanging="360"/>
      </w:pPr>
    </w:lvl>
    <w:lvl w:ilvl="2" w:tplc="E5CC5B58">
      <w:start w:val="1"/>
      <w:numFmt w:val="lowerRoman"/>
      <w:lvlText w:val="%3."/>
      <w:lvlJc w:val="right"/>
      <w:pPr>
        <w:ind w:left="2160" w:hanging="180"/>
      </w:pPr>
    </w:lvl>
    <w:lvl w:ilvl="3" w:tplc="A8241ED4">
      <w:start w:val="1"/>
      <w:numFmt w:val="decimal"/>
      <w:lvlText w:val="%4."/>
      <w:lvlJc w:val="left"/>
      <w:pPr>
        <w:ind w:left="2880" w:hanging="360"/>
      </w:pPr>
    </w:lvl>
    <w:lvl w:ilvl="4" w:tplc="0778E6AC">
      <w:start w:val="1"/>
      <w:numFmt w:val="lowerLetter"/>
      <w:lvlText w:val="%5."/>
      <w:lvlJc w:val="left"/>
      <w:pPr>
        <w:ind w:left="3600" w:hanging="360"/>
      </w:pPr>
    </w:lvl>
    <w:lvl w:ilvl="5" w:tplc="D7E02D60">
      <w:start w:val="1"/>
      <w:numFmt w:val="lowerRoman"/>
      <w:lvlText w:val="%6."/>
      <w:lvlJc w:val="right"/>
      <w:pPr>
        <w:ind w:left="4320" w:hanging="180"/>
      </w:pPr>
    </w:lvl>
    <w:lvl w:ilvl="6" w:tplc="2458BC44">
      <w:start w:val="1"/>
      <w:numFmt w:val="decimal"/>
      <w:lvlText w:val="%7."/>
      <w:lvlJc w:val="left"/>
      <w:pPr>
        <w:ind w:left="5040" w:hanging="360"/>
      </w:pPr>
    </w:lvl>
    <w:lvl w:ilvl="7" w:tplc="2FFEAAF2">
      <w:start w:val="1"/>
      <w:numFmt w:val="lowerLetter"/>
      <w:lvlText w:val="%8."/>
      <w:lvlJc w:val="left"/>
      <w:pPr>
        <w:ind w:left="5760" w:hanging="360"/>
      </w:pPr>
    </w:lvl>
    <w:lvl w:ilvl="8" w:tplc="9674566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1B38"/>
    <w:multiLevelType w:val="hybridMultilevel"/>
    <w:tmpl w:val="CB365336"/>
    <w:lvl w:ilvl="0" w:tplc="CDEC85B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4560CC0C">
      <w:start w:val="1"/>
      <w:numFmt w:val="lowerLetter"/>
      <w:lvlText w:val="%2."/>
      <w:lvlJc w:val="left"/>
      <w:pPr>
        <w:ind w:left="1440" w:hanging="360"/>
      </w:pPr>
    </w:lvl>
    <w:lvl w:ilvl="2" w:tplc="67908442">
      <w:start w:val="1"/>
      <w:numFmt w:val="lowerRoman"/>
      <w:lvlText w:val="%3."/>
      <w:lvlJc w:val="right"/>
      <w:pPr>
        <w:ind w:left="2160" w:hanging="180"/>
      </w:pPr>
    </w:lvl>
    <w:lvl w:ilvl="3" w:tplc="5708588C">
      <w:start w:val="1"/>
      <w:numFmt w:val="decimal"/>
      <w:lvlText w:val="%4."/>
      <w:lvlJc w:val="left"/>
      <w:pPr>
        <w:ind w:left="2880" w:hanging="360"/>
      </w:pPr>
    </w:lvl>
    <w:lvl w:ilvl="4" w:tplc="451A5B4C">
      <w:start w:val="1"/>
      <w:numFmt w:val="lowerLetter"/>
      <w:lvlText w:val="%5."/>
      <w:lvlJc w:val="left"/>
      <w:pPr>
        <w:ind w:left="3600" w:hanging="360"/>
      </w:pPr>
    </w:lvl>
    <w:lvl w:ilvl="5" w:tplc="0A9A0D04">
      <w:start w:val="1"/>
      <w:numFmt w:val="lowerRoman"/>
      <w:lvlText w:val="%6."/>
      <w:lvlJc w:val="right"/>
      <w:pPr>
        <w:ind w:left="4320" w:hanging="180"/>
      </w:pPr>
    </w:lvl>
    <w:lvl w:ilvl="6" w:tplc="BA68A42A">
      <w:start w:val="1"/>
      <w:numFmt w:val="decimal"/>
      <w:lvlText w:val="%7."/>
      <w:lvlJc w:val="left"/>
      <w:pPr>
        <w:ind w:left="5040" w:hanging="360"/>
      </w:pPr>
    </w:lvl>
    <w:lvl w:ilvl="7" w:tplc="4B7EB42C">
      <w:start w:val="1"/>
      <w:numFmt w:val="lowerLetter"/>
      <w:lvlText w:val="%8."/>
      <w:lvlJc w:val="left"/>
      <w:pPr>
        <w:ind w:left="5760" w:hanging="360"/>
      </w:pPr>
    </w:lvl>
    <w:lvl w:ilvl="8" w:tplc="85E4264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74EB8"/>
    <w:multiLevelType w:val="hybridMultilevel"/>
    <w:tmpl w:val="49108024"/>
    <w:lvl w:ilvl="0" w:tplc="6A2EC7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2D2964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42248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2E13C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22C891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36CE9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929AC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4E3C9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F54196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082EEC"/>
    <w:multiLevelType w:val="hybridMultilevel"/>
    <w:tmpl w:val="8C4CCD54"/>
    <w:lvl w:ilvl="0" w:tplc="A2BC7E0A">
      <w:start w:val="1"/>
      <w:numFmt w:val="decimal"/>
      <w:lvlText w:val="%1."/>
      <w:lvlJc w:val="left"/>
      <w:pPr>
        <w:ind w:left="720" w:hanging="360"/>
      </w:pPr>
    </w:lvl>
    <w:lvl w:ilvl="1" w:tplc="A1F0FC0A">
      <w:start w:val="1"/>
      <w:numFmt w:val="lowerLetter"/>
      <w:lvlText w:val="%2."/>
      <w:lvlJc w:val="left"/>
      <w:pPr>
        <w:ind w:left="1440" w:hanging="360"/>
      </w:pPr>
    </w:lvl>
    <w:lvl w:ilvl="2" w:tplc="D400A428">
      <w:start w:val="1"/>
      <w:numFmt w:val="lowerRoman"/>
      <w:lvlText w:val="%3."/>
      <w:lvlJc w:val="right"/>
      <w:pPr>
        <w:ind w:left="2160" w:hanging="180"/>
      </w:pPr>
    </w:lvl>
    <w:lvl w:ilvl="3" w:tplc="205259B8">
      <w:start w:val="1"/>
      <w:numFmt w:val="decimal"/>
      <w:lvlText w:val="%4."/>
      <w:lvlJc w:val="left"/>
      <w:pPr>
        <w:ind w:left="2880" w:hanging="360"/>
      </w:pPr>
    </w:lvl>
    <w:lvl w:ilvl="4" w:tplc="60587066">
      <w:start w:val="1"/>
      <w:numFmt w:val="lowerLetter"/>
      <w:lvlText w:val="%5."/>
      <w:lvlJc w:val="left"/>
      <w:pPr>
        <w:ind w:left="3600" w:hanging="360"/>
      </w:pPr>
    </w:lvl>
    <w:lvl w:ilvl="5" w:tplc="92FE9748">
      <w:start w:val="1"/>
      <w:numFmt w:val="lowerRoman"/>
      <w:lvlText w:val="%6."/>
      <w:lvlJc w:val="right"/>
      <w:pPr>
        <w:ind w:left="4320" w:hanging="180"/>
      </w:pPr>
    </w:lvl>
    <w:lvl w:ilvl="6" w:tplc="336032EE">
      <w:start w:val="1"/>
      <w:numFmt w:val="decimal"/>
      <w:lvlText w:val="%7."/>
      <w:lvlJc w:val="left"/>
      <w:pPr>
        <w:ind w:left="5040" w:hanging="360"/>
      </w:pPr>
    </w:lvl>
    <w:lvl w:ilvl="7" w:tplc="5BE60ACA">
      <w:start w:val="1"/>
      <w:numFmt w:val="lowerLetter"/>
      <w:lvlText w:val="%8."/>
      <w:lvlJc w:val="left"/>
      <w:pPr>
        <w:ind w:left="5760" w:hanging="360"/>
      </w:pPr>
    </w:lvl>
    <w:lvl w:ilvl="8" w:tplc="4ECEBD5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6704E"/>
    <w:multiLevelType w:val="hybridMultilevel"/>
    <w:tmpl w:val="3CA85B6C"/>
    <w:lvl w:ilvl="0" w:tplc="C7DA7E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A0129C">
      <w:start w:val="1"/>
      <w:numFmt w:val="lowerLetter"/>
      <w:lvlText w:val="%2."/>
      <w:lvlJc w:val="left"/>
      <w:pPr>
        <w:ind w:left="1440" w:hanging="360"/>
      </w:pPr>
    </w:lvl>
    <w:lvl w:ilvl="2" w:tplc="5F9A1736">
      <w:start w:val="1"/>
      <w:numFmt w:val="lowerRoman"/>
      <w:lvlText w:val="%3."/>
      <w:lvlJc w:val="right"/>
      <w:pPr>
        <w:ind w:left="2160" w:hanging="180"/>
      </w:pPr>
    </w:lvl>
    <w:lvl w:ilvl="3" w:tplc="CE507DA8">
      <w:start w:val="1"/>
      <w:numFmt w:val="decimal"/>
      <w:lvlText w:val="%4."/>
      <w:lvlJc w:val="left"/>
      <w:pPr>
        <w:ind w:left="2880" w:hanging="360"/>
      </w:pPr>
    </w:lvl>
    <w:lvl w:ilvl="4" w:tplc="2C3EA3B8">
      <w:start w:val="1"/>
      <w:numFmt w:val="lowerLetter"/>
      <w:lvlText w:val="%5."/>
      <w:lvlJc w:val="left"/>
      <w:pPr>
        <w:ind w:left="3600" w:hanging="360"/>
      </w:pPr>
    </w:lvl>
    <w:lvl w:ilvl="5" w:tplc="4FA61B0E">
      <w:start w:val="1"/>
      <w:numFmt w:val="lowerRoman"/>
      <w:lvlText w:val="%6."/>
      <w:lvlJc w:val="right"/>
      <w:pPr>
        <w:ind w:left="4320" w:hanging="180"/>
      </w:pPr>
    </w:lvl>
    <w:lvl w:ilvl="6" w:tplc="3E8E210C">
      <w:start w:val="1"/>
      <w:numFmt w:val="decimal"/>
      <w:lvlText w:val="%7."/>
      <w:lvlJc w:val="left"/>
      <w:pPr>
        <w:ind w:left="5040" w:hanging="360"/>
      </w:pPr>
    </w:lvl>
    <w:lvl w:ilvl="7" w:tplc="0B424D66">
      <w:start w:val="1"/>
      <w:numFmt w:val="lowerLetter"/>
      <w:lvlText w:val="%8."/>
      <w:lvlJc w:val="left"/>
      <w:pPr>
        <w:ind w:left="5760" w:hanging="360"/>
      </w:pPr>
    </w:lvl>
    <w:lvl w:ilvl="8" w:tplc="BFB896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27"/>
    <w:rsid w:val="00052C35"/>
    <w:rsid w:val="00972627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62F45-6B87-41BE-9640-4C7B7D76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4" w:lineRule="auto"/>
    </w:pPr>
    <w:rPr>
      <w:rFonts w:eastAsia="Times New Roman" w:cs="Times New Roman"/>
      <w:color w:val="00000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56082" w:themeColor="accent1"/>
        <w:bottom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AA85" w:themeColor="accent2" w:themeTint="97"/>
        <w:bottom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D45B" w:themeColor="accent3" w:themeTint="98"/>
        <w:bottom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CAF3" w:themeColor="accent4" w:themeTint="9A"/>
        <w:bottom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6CCB" w:themeColor="accent5" w:themeTint="9A"/>
        <w:bottom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D873" w:themeColor="accent6" w:themeTint="98"/>
        <w:bottom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2AA8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8D45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FCAF3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76CC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ED873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Стиль1"/>
    <w:basedOn w:val="1"/>
    <w:link w:val="14"/>
    <w:qFormat/>
    <w:pPr>
      <w:spacing w:before="0" w:after="120" w:line="360" w:lineRule="auto"/>
    </w:pPr>
    <w:rPr>
      <w:rFonts w:ascii="Times New Roman" w:hAnsi="Times New Roman"/>
      <w:b/>
      <w:sz w:val="24"/>
    </w:rPr>
  </w:style>
  <w:style w:type="character" w:customStyle="1" w:styleId="14">
    <w:name w:val="Стиль1 Знак"/>
    <w:basedOn w:val="10"/>
    <w:link w:val="13"/>
    <w:rPr>
      <w:rFonts w:ascii="Times New Roman" w:eastAsiaTheme="majorEastAsia" w:hAnsi="Times New Roman" w:cstheme="majorBidi"/>
      <w:b/>
      <w:color w:val="0F4761" w:themeColor="accent1" w:themeShade="BF"/>
      <w:sz w:val="24"/>
      <w:szCs w:val="32"/>
      <w14:ligatures w14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2">
    <w:name w:val="Title"/>
    <w:basedOn w:val="a"/>
    <w:next w:val="a"/>
    <w:link w:val="af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9">
    <w:name w:val="Выделенная цитата Знак"/>
    <w:basedOn w:val="a0"/>
    <w:link w:val="af8"/>
    <w:uiPriority w:val="30"/>
    <w:rPr>
      <w:i/>
      <w:iCs/>
      <w:color w:val="0F4761" w:themeColor="accent1" w:themeShade="BF"/>
    </w:rPr>
  </w:style>
  <w:style w:type="character" w:styleId="afa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fb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Balloon Text"/>
    <w:basedOn w:val="a"/>
    <w:link w:val="afd"/>
    <w:uiPriority w:val="99"/>
    <w:semiHidden/>
    <w:unhideWhenUsed/>
    <w:rsid w:val="00F8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82858"/>
    <w:rPr>
      <w:rFonts w:ascii="Segoe UI" w:eastAsia="Times New Roman" w:hAnsi="Segoe UI" w:cs="Segoe UI"/>
      <w:color w:val="00000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Департамент спецпроектов</dc:creator>
  <cp:keywords/>
  <dc:description/>
  <cp:lastModifiedBy>Учетная запись Майкрософт</cp:lastModifiedBy>
  <cp:revision>2</cp:revision>
  <dcterms:created xsi:type="dcterms:W3CDTF">2025-03-13T15:36:00Z</dcterms:created>
  <dcterms:modified xsi:type="dcterms:W3CDTF">2025-03-13T15:36:00Z</dcterms:modified>
</cp:coreProperties>
</file>